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D63C" w14:textId="7844B603" w:rsidR="005C2216" w:rsidRPr="00686986" w:rsidRDefault="00A70B52" w:rsidP="00A70B52">
      <w:pPr>
        <w:jc w:val="center"/>
        <w:rPr>
          <w:rFonts w:asciiTheme="minorHAnsi" w:hAnsiTheme="minorHAnsi" w:cstheme="minorHAnsi"/>
        </w:rPr>
      </w:pPr>
      <w:r w:rsidRPr="00686986">
        <w:rPr>
          <w:rFonts w:asciiTheme="minorHAnsi" w:hAnsiTheme="minorHAnsi" w:cstheme="minorHAnsi"/>
        </w:rPr>
        <w:t>Helen Chen</w:t>
      </w:r>
    </w:p>
    <w:p w14:paraId="2AA0DCD6" w14:textId="2F4D18D0" w:rsidR="00A70B52" w:rsidRPr="00686986" w:rsidRDefault="00A70B52" w:rsidP="00A70B52">
      <w:pPr>
        <w:jc w:val="center"/>
        <w:rPr>
          <w:rFonts w:asciiTheme="minorHAnsi" w:hAnsiTheme="minorHAnsi" w:cstheme="minorHAnsi"/>
        </w:rPr>
      </w:pPr>
      <w:r w:rsidRPr="00A70B52">
        <w:rPr>
          <w:rFonts w:asciiTheme="minorHAnsi" w:eastAsiaTheme="minorEastAsia" w:hAnsiTheme="minorHAnsi" w:cstheme="minorHAnsi"/>
        </w:rPr>
        <w:t>Senior Vice Provost for Instructional Programs</w:t>
      </w:r>
      <w:r w:rsidRPr="00686986">
        <w:rPr>
          <w:rFonts w:asciiTheme="minorHAnsi" w:hAnsiTheme="minorHAnsi" w:cstheme="minorHAnsi"/>
        </w:rPr>
        <w:t xml:space="preserve">, NCSU </w:t>
      </w:r>
    </w:p>
    <w:p w14:paraId="05DEFAFD" w14:textId="742EE9B1" w:rsidR="00A70B52" w:rsidRPr="00686986" w:rsidRDefault="00A70B52" w:rsidP="00A70B52">
      <w:pPr>
        <w:rPr>
          <w:rFonts w:asciiTheme="minorHAnsi" w:hAnsiTheme="minorHAnsi" w:cstheme="minorHAnsi"/>
        </w:rPr>
      </w:pPr>
      <w:r w:rsidRPr="00686986">
        <w:rPr>
          <w:rFonts w:asciiTheme="minorHAnsi" w:hAnsiTheme="minorHAnsi" w:cstheme="minorHAnsi"/>
        </w:rPr>
        <w:t>Short Bio</w:t>
      </w:r>
    </w:p>
    <w:p w14:paraId="46C81267" w14:textId="77777777" w:rsidR="00A70B52" w:rsidRPr="00686986" w:rsidRDefault="00A70B52" w:rsidP="00A70B52">
      <w:pPr>
        <w:rPr>
          <w:rFonts w:asciiTheme="minorHAnsi" w:hAnsiTheme="minorHAnsi" w:cstheme="minorHAnsi"/>
        </w:rPr>
      </w:pPr>
    </w:p>
    <w:p w14:paraId="2B9C0020" w14:textId="0476D0DD" w:rsidR="00A70B52" w:rsidRPr="00686986" w:rsidRDefault="00A70B52" w:rsidP="00A70B52">
      <w:pPr>
        <w:rPr>
          <w:rFonts w:asciiTheme="minorHAnsi" w:hAnsiTheme="minorHAnsi" w:cstheme="minorHAnsi"/>
        </w:rPr>
      </w:pPr>
      <w:r w:rsidRPr="00686986">
        <w:rPr>
          <w:rFonts w:asciiTheme="minorHAnsi" w:hAnsiTheme="minorHAnsi" w:cstheme="minorHAnsi"/>
        </w:rPr>
        <w:t xml:space="preserve">As senior vice provost, Chen will oversee the following: </w:t>
      </w:r>
      <w:proofErr w:type="spellStart"/>
      <w:r w:rsidRPr="00686986">
        <w:rPr>
          <w:rFonts w:asciiTheme="minorHAnsi" w:hAnsiTheme="minorHAnsi" w:cstheme="minorHAnsi"/>
        </w:rPr>
        <w:t>McKimmon</w:t>
      </w:r>
      <w:proofErr w:type="spellEnd"/>
      <w:r w:rsidRPr="00686986">
        <w:rPr>
          <w:rFonts w:asciiTheme="minorHAnsi" w:hAnsiTheme="minorHAnsi" w:cstheme="minorHAnsi"/>
        </w:rPr>
        <w:t xml:space="preserve"> Center for Extension and Continuing Education, Digital Education and Learning Technology Applications (DELTA), Institute for Advanced Analytics, academic program planning including new degree programs and dual degree programs, and other select university-wide academic programs. She will be responsible for providing the Office of Instructional Programs with a strong vision for the future of the office and related higher education initiatives including the integration of for- and not-for-credit, on- and off-campus, hybrid, and distance programming that allows for the constant evolution of NC State’s educational offerings.</w:t>
      </w:r>
    </w:p>
    <w:p w14:paraId="5D3760C9" w14:textId="3088E932" w:rsidR="00A70B52" w:rsidRPr="00686986" w:rsidRDefault="00A70B52" w:rsidP="00A70B52">
      <w:pPr>
        <w:rPr>
          <w:rFonts w:asciiTheme="minorHAnsi" w:hAnsiTheme="minorHAnsi" w:cstheme="minorHAnsi"/>
        </w:rPr>
      </w:pPr>
    </w:p>
    <w:p w14:paraId="1E29E9F4" w14:textId="2F14F8B8" w:rsidR="00A70B52" w:rsidRPr="00686986" w:rsidRDefault="00A70B52" w:rsidP="00A70B52">
      <w:pPr>
        <w:rPr>
          <w:rFonts w:asciiTheme="minorHAnsi" w:hAnsiTheme="minorHAnsi" w:cstheme="minorHAnsi"/>
        </w:rPr>
      </w:pPr>
      <w:r w:rsidRPr="00686986">
        <w:rPr>
          <w:rFonts w:asciiTheme="minorHAnsi" w:hAnsiTheme="minorHAnsi" w:cstheme="minorHAnsi"/>
        </w:rPr>
        <w:t>Previously,</w:t>
      </w:r>
      <w:r w:rsidRPr="00686986">
        <w:rPr>
          <w:rFonts w:asciiTheme="minorHAnsi" w:hAnsiTheme="minorHAnsi" w:cstheme="minorHAnsi"/>
        </w:rPr>
        <w:t xml:space="preserve"> Dr. Chen held the positions of </w:t>
      </w:r>
      <w:r w:rsidRPr="00686986">
        <w:rPr>
          <w:rFonts w:asciiTheme="minorHAnsi" w:hAnsiTheme="minorHAnsi" w:cstheme="minorHAnsi"/>
        </w:rPr>
        <w:t>head of the Division of Experience-based Learning and Career Education and an associate provost at the University of Cincinnati, dean of the College of Science, Technology, Engineering and Mathematics at Johnson C. Smith University, an independent, minority-serving historically black urban university.</w:t>
      </w:r>
    </w:p>
    <w:p w14:paraId="02AAF06B" w14:textId="52968129" w:rsidR="00A70B52" w:rsidRPr="00686986" w:rsidRDefault="00A70B52" w:rsidP="00A70B52">
      <w:pPr>
        <w:rPr>
          <w:rFonts w:asciiTheme="minorHAnsi" w:hAnsiTheme="minorHAnsi" w:cstheme="minorHAnsi"/>
        </w:rPr>
      </w:pPr>
    </w:p>
    <w:p w14:paraId="3B6B2CE6" w14:textId="6F8FBB34" w:rsidR="00686986" w:rsidRPr="00686986" w:rsidRDefault="00686986" w:rsidP="00686986">
      <w:pPr>
        <w:shd w:val="clear" w:color="auto" w:fill="FFFFFF"/>
        <w:rPr>
          <w:rFonts w:asciiTheme="minorHAnsi" w:hAnsiTheme="minorHAnsi" w:cstheme="minorHAnsi"/>
          <w:color w:val="222222"/>
        </w:rPr>
      </w:pPr>
      <w:r w:rsidRPr="00686986">
        <w:rPr>
          <w:rFonts w:asciiTheme="minorHAnsi" w:hAnsiTheme="minorHAnsi" w:cstheme="minorHAnsi"/>
          <w:color w:val="212121"/>
        </w:rPr>
        <w:t xml:space="preserve">Dr. Chen brings extensive knowledge and experience to her appointments, guiding the experiential learning programs to new heights in program quality, institutional </w:t>
      </w:r>
      <w:proofErr w:type="gramStart"/>
      <w:r w:rsidRPr="00686986">
        <w:rPr>
          <w:rFonts w:asciiTheme="minorHAnsi" w:hAnsiTheme="minorHAnsi" w:cstheme="minorHAnsi"/>
          <w:color w:val="212121"/>
        </w:rPr>
        <w:t>growth</w:t>
      </w:r>
      <w:proofErr w:type="gramEnd"/>
      <w:r w:rsidRPr="00686986">
        <w:rPr>
          <w:rFonts w:asciiTheme="minorHAnsi" w:hAnsiTheme="minorHAnsi" w:cstheme="minorHAnsi"/>
          <w:color w:val="212121"/>
        </w:rPr>
        <w:t xml:space="preserve"> and student achievement. She has received federal and private grants in research and education from Department of Labor, National Science Foundation, Department of Homeland Security, Department of Education, Google, Kenan Foundation, Duke Endowment, and Duke Energy Foundation. Dr. Chen has cultivated strong relationships with the business community to create collaborative research and experiential learning opportunities for students. Dr. Chen is passionate about her work to support women and socioeconomically disadvantaged populations in STEM. In the community, she offers service and leadership to support education, diversity efforts, and economic development. She has served on local and regional boards that have had significant impact in communities. The community has publicly recognized her efforts on several occasions, most recently as one of The Mecklenburg Times’ “The 50 Most Influential Women” in the greater Charlotte, and one of Charlotte Business Journal's “40 Under 40 Leaders”.</w:t>
      </w:r>
    </w:p>
    <w:p w14:paraId="72E5E552" w14:textId="789B7C69" w:rsidR="00A70B52" w:rsidRPr="00686986" w:rsidRDefault="00A70B52" w:rsidP="00A70B52">
      <w:pPr>
        <w:rPr>
          <w:rFonts w:asciiTheme="minorHAnsi" w:hAnsiTheme="minorHAnsi" w:cstheme="minorHAnsi"/>
        </w:rPr>
      </w:pPr>
    </w:p>
    <w:p w14:paraId="0000D1A4" w14:textId="42C60D4D" w:rsidR="00A70B52" w:rsidRPr="00686986" w:rsidRDefault="00A70B52" w:rsidP="00A70B52">
      <w:pPr>
        <w:rPr>
          <w:rFonts w:asciiTheme="minorHAnsi" w:hAnsiTheme="minorHAnsi" w:cstheme="minorHAnsi"/>
        </w:rPr>
      </w:pPr>
      <w:r w:rsidRPr="00686986">
        <w:rPr>
          <w:rFonts w:asciiTheme="minorHAnsi" w:hAnsiTheme="minorHAnsi" w:cstheme="minorHAnsi"/>
        </w:rPr>
        <w:t xml:space="preserve">Vision: </w:t>
      </w:r>
    </w:p>
    <w:p w14:paraId="5DD46C2D" w14:textId="77777777" w:rsidR="00A70B52" w:rsidRPr="00686986" w:rsidRDefault="00A70B52" w:rsidP="00A70B52">
      <w:pPr>
        <w:shd w:val="clear" w:color="auto" w:fill="FFFFFF"/>
        <w:rPr>
          <w:rFonts w:asciiTheme="minorHAnsi" w:hAnsiTheme="minorHAnsi" w:cstheme="minorHAnsi"/>
          <w:color w:val="222222"/>
        </w:rPr>
      </w:pPr>
      <w:r w:rsidRPr="00686986">
        <w:rPr>
          <w:rFonts w:asciiTheme="minorHAnsi" w:hAnsiTheme="minorHAnsi" w:cstheme="minorHAnsi"/>
          <w:color w:val="212121"/>
        </w:rPr>
        <w:t>The call to leadership is a call to service. To serve on the board of CCADP, I look forward to working with our board to create mentoring and sponsorship programs and community service outreach opportunities for our members, to advocates for diversity in higher education leadership, and to build coalitions on these issues within the higher education community. </w:t>
      </w:r>
    </w:p>
    <w:p w14:paraId="3946D769" w14:textId="77777777" w:rsidR="00A70B52" w:rsidRPr="00686986" w:rsidRDefault="00A70B52" w:rsidP="00A70B52">
      <w:pPr>
        <w:shd w:val="clear" w:color="auto" w:fill="FFFFFF"/>
        <w:rPr>
          <w:rFonts w:asciiTheme="minorHAnsi" w:hAnsiTheme="minorHAnsi" w:cstheme="minorHAnsi"/>
          <w:color w:val="222222"/>
        </w:rPr>
      </w:pPr>
    </w:p>
    <w:p w14:paraId="42F9256E" w14:textId="77777777" w:rsidR="00A70B52" w:rsidRPr="00A70B52" w:rsidRDefault="00A70B52" w:rsidP="00A70B52">
      <w:pPr>
        <w:rPr>
          <w:rFonts w:asciiTheme="minorHAnsi" w:hAnsiTheme="minorHAnsi" w:cstheme="minorHAnsi"/>
        </w:rPr>
      </w:pPr>
    </w:p>
    <w:p w14:paraId="093816FC" w14:textId="77777777" w:rsidR="00A70B52" w:rsidRPr="00686986" w:rsidRDefault="00A70B52">
      <w:pPr>
        <w:rPr>
          <w:rFonts w:asciiTheme="minorHAnsi" w:hAnsiTheme="minorHAnsi" w:cstheme="minorHAnsi"/>
        </w:rPr>
      </w:pPr>
    </w:p>
    <w:sectPr w:rsidR="00A70B52" w:rsidRPr="0068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52"/>
    <w:rsid w:val="001B2C93"/>
    <w:rsid w:val="005C2216"/>
    <w:rsid w:val="00686986"/>
    <w:rsid w:val="00A7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84611C"/>
  <w15:chartTrackingRefBased/>
  <w15:docId w15:val="{D2910FB4-4316-884B-B025-7BAED428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B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3153">
      <w:bodyDiv w:val="1"/>
      <w:marLeft w:val="0"/>
      <w:marRight w:val="0"/>
      <w:marTop w:val="0"/>
      <w:marBottom w:val="0"/>
      <w:divBdr>
        <w:top w:val="none" w:sz="0" w:space="0" w:color="auto"/>
        <w:left w:val="none" w:sz="0" w:space="0" w:color="auto"/>
        <w:bottom w:val="none" w:sz="0" w:space="0" w:color="auto"/>
        <w:right w:val="none" w:sz="0" w:space="0" w:color="auto"/>
      </w:divBdr>
    </w:div>
    <w:div w:id="699549039">
      <w:bodyDiv w:val="1"/>
      <w:marLeft w:val="0"/>
      <w:marRight w:val="0"/>
      <w:marTop w:val="0"/>
      <w:marBottom w:val="0"/>
      <w:divBdr>
        <w:top w:val="none" w:sz="0" w:space="0" w:color="auto"/>
        <w:left w:val="none" w:sz="0" w:space="0" w:color="auto"/>
        <w:bottom w:val="none" w:sz="0" w:space="0" w:color="auto"/>
        <w:right w:val="none" w:sz="0" w:space="0" w:color="auto"/>
      </w:divBdr>
    </w:div>
    <w:div w:id="1114398035">
      <w:bodyDiv w:val="1"/>
      <w:marLeft w:val="0"/>
      <w:marRight w:val="0"/>
      <w:marTop w:val="0"/>
      <w:marBottom w:val="0"/>
      <w:divBdr>
        <w:top w:val="none" w:sz="0" w:space="0" w:color="auto"/>
        <w:left w:val="none" w:sz="0" w:space="0" w:color="auto"/>
        <w:bottom w:val="none" w:sz="0" w:space="0" w:color="auto"/>
        <w:right w:val="none" w:sz="0" w:space="0" w:color="auto"/>
      </w:divBdr>
    </w:div>
    <w:div w:id="1171018977">
      <w:bodyDiv w:val="1"/>
      <w:marLeft w:val="0"/>
      <w:marRight w:val="0"/>
      <w:marTop w:val="0"/>
      <w:marBottom w:val="0"/>
      <w:divBdr>
        <w:top w:val="none" w:sz="0" w:space="0" w:color="auto"/>
        <w:left w:val="none" w:sz="0" w:space="0" w:color="auto"/>
        <w:bottom w:val="none" w:sz="0" w:space="0" w:color="auto"/>
        <w:right w:val="none" w:sz="0" w:space="0" w:color="auto"/>
      </w:divBdr>
      <w:divsChild>
        <w:div w:id="980815417">
          <w:marLeft w:val="0"/>
          <w:marRight w:val="0"/>
          <w:marTop w:val="0"/>
          <w:marBottom w:val="0"/>
          <w:divBdr>
            <w:top w:val="none" w:sz="0" w:space="0" w:color="auto"/>
            <w:left w:val="none" w:sz="0" w:space="0" w:color="auto"/>
            <w:bottom w:val="none" w:sz="0" w:space="0" w:color="auto"/>
            <w:right w:val="none" w:sz="0" w:space="0" w:color="auto"/>
          </w:divBdr>
          <w:divsChild>
            <w:div w:id="1044645006">
              <w:marLeft w:val="0"/>
              <w:marRight w:val="0"/>
              <w:marTop w:val="0"/>
              <w:marBottom w:val="0"/>
              <w:divBdr>
                <w:top w:val="none" w:sz="0" w:space="0" w:color="auto"/>
                <w:left w:val="none" w:sz="0" w:space="0" w:color="auto"/>
                <w:bottom w:val="none" w:sz="0" w:space="0" w:color="auto"/>
                <w:right w:val="none" w:sz="0" w:space="0" w:color="auto"/>
              </w:divBdr>
            </w:div>
          </w:divsChild>
        </w:div>
        <w:div w:id="67771736">
          <w:marLeft w:val="0"/>
          <w:marRight w:val="0"/>
          <w:marTop w:val="0"/>
          <w:marBottom w:val="0"/>
          <w:divBdr>
            <w:top w:val="none" w:sz="0" w:space="0" w:color="auto"/>
            <w:left w:val="none" w:sz="0" w:space="0" w:color="auto"/>
            <w:bottom w:val="none" w:sz="0" w:space="0" w:color="auto"/>
            <w:right w:val="none" w:sz="0" w:space="0" w:color="auto"/>
          </w:divBdr>
          <w:divsChild>
            <w:div w:id="1475292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15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29627">
      <w:bodyDiv w:val="1"/>
      <w:marLeft w:val="0"/>
      <w:marRight w:val="0"/>
      <w:marTop w:val="0"/>
      <w:marBottom w:val="0"/>
      <w:divBdr>
        <w:top w:val="none" w:sz="0" w:space="0" w:color="auto"/>
        <w:left w:val="none" w:sz="0" w:space="0" w:color="auto"/>
        <w:bottom w:val="none" w:sz="0" w:space="0" w:color="auto"/>
        <w:right w:val="none" w:sz="0" w:space="0" w:color="auto"/>
      </w:divBdr>
    </w:div>
    <w:div w:id="16862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Helen (Hang) (cheha)</dc:creator>
  <cp:keywords/>
  <dc:description/>
  <cp:lastModifiedBy>Chen, Helen (Hang) (cheha)</cp:lastModifiedBy>
  <cp:revision>1</cp:revision>
  <dcterms:created xsi:type="dcterms:W3CDTF">2022-07-19T17:32:00Z</dcterms:created>
  <dcterms:modified xsi:type="dcterms:W3CDTF">2022-07-19T17:41:00Z</dcterms:modified>
</cp:coreProperties>
</file>